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FCBCC" w14:textId="77777777" w:rsidR="00595052" w:rsidRPr="003E20F3" w:rsidRDefault="00595052" w:rsidP="00595052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bookmarkStart w:id="0" w:name="_GoBack"/>
      <w:bookmarkEnd w:id="0"/>
      <w:r w:rsidRPr="003E20F3"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14:paraId="304B888C" w14:textId="77777777" w:rsidR="0047677F" w:rsidRDefault="00595052" w:rsidP="00595052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 w:rsidRPr="003E20F3">
        <w:rPr>
          <w:b/>
          <w:bCs/>
          <w:color w:val="auto"/>
          <w:sz w:val="30"/>
          <w:szCs w:val="30"/>
          <w:lang w:val="ro-RO"/>
        </w:rPr>
        <w:t xml:space="preserve">în cadrul </w:t>
      </w:r>
      <w:r w:rsidR="003E20F3">
        <w:rPr>
          <w:b/>
          <w:bCs/>
          <w:color w:val="auto"/>
          <w:sz w:val="30"/>
          <w:szCs w:val="30"/>
          <w:lang w:val="ro-RO"/>
        </w:rPr>
        <w:t>M</w:t>
      </w:r>
      <w:r w:rsidR="00DD43F7" w:rsidRPr="003E20F3">
        <w:rPr>
          <w:b/>
          <w:bCs/>
          <w:color w:val="auto"/>
          <w:sz w:val="30"/>
          <w:szCs w:val="30"/>
          <w:lang w:val="ro-RO"/>
        </w:rPr>
        <w:t xml:space="preserve">ăsurii </w:t>
      </w:r>
      <w:r w:rsidR="006435B2" w:rsidRPr="003E20F3">
        <w:rPr>
          <w:b/>
          <w:bCs/>
          <w:color w:val="auto"/>
          <w:sz w:val="30"/>
          <w:szCs w:val="30"/>
          <w:lang w:val="ro-RO"/>
        </w:rPr>
        <w:t>4/6A</w:t>
      </w:r>
      <w:r w:rsidR="0047677F">
        <w:rPr>
          <w:b/>
          <w:bCs/>
          <w:color w:val="auto"/>
          <w:sz w:val="30"/>
          <w:szCs w:val="30"/>
          <w:lang w:val="ro-RO"/>
        </w:rPr>
        <w:t xml:space="preserve"> </w:t>
      </w:r>
    </w:p>
    <w:p w14:paraId="18505F1C" w14:textId="0BDC499F" w:rsidR="0047677F" w:rsidRPr="008C30C1" w:rsidRDefault="0047677F" w:rsidP="00595052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 w:rsidRPr="008C30C1">
        <w:rPr>
          <w:b/>
          <w:bCs/>
          <w:lang w:val="ro-RO"/>
        </w:rPr>
        <w:t>a</w:t>
      </w:r>
      <w:r w:rsidRPr="008C30C1">
        <w:rPr>
          <w:b/>
          <w:bCs/>
          <w:color w:val="auto"/>
          <w:lang w:val="ro-RO"/>
        </w:rPr>
        <w:t>tât pentru proiectele care prevăd construcții</w:t>
      </w:r>
      <w:r w:rsidR="000E4ED8">
        <w:rPr>
          <w:b/>
          <w:bCs/>
          <w:color w:val="auto"/>
          <w:lang w:val="ro-RO"/>
        </w:rPr>
        <w:t>, cât</w:t>
      </w:r>
      <w:r w:rsidRPr="008C30C1">
        <w:rPr>
          <w:b/>
          <w:bCs/>
          <w:color w:val="auto"/>
          <w:lang w:val="ro-RO"/>
        </w:rPr>
        <w:t xml:space="preserve">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255174" w:rsidRPr="003E20F3" w14:paraId="0E934CDB" w14:textId="77777777" w:rsidTr="008C30C1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48D0D54A" w14:textId="77777777" w:rsidR="00255174" w:rsidRPr="003E20F3" w:rsidRDefault="00255174" w:rsidP="00FE1C2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 xml:space="preserve">sesiunea </w:t>
            </w:r>
            <w:r w:rsidR="003E20F3" w:rsidRPr="003E20F3">
              <w:rPr>
                <w:b/>
                <w:color w:val="auto"/>
                <w:sz w:val="22"/>
                <w:szCs w:val="22"/>
                <w:lang w:val="ro-RO"/>
              </w:rPr>
              <w:t>01/</w:t>
            </w: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201</w:t>
            </w:r>
            <w:r w:rsidR="00C004D0" w:rsidRPr="003E20F3">
              <w:rPr>
                <w:b/>
                <w:color w:val="auto"/>
                <w:sz w:val="22"/>
                <w:szCs w:val="22"/>
                <w:lang w:val="ro-RO"/>
              </w:rPr>
              <w:t>8</w:t>
            </w:r>
          </w:p>
        </w:tc>
      </w:tr>
      <w:tr w:rsidR="003C24FF" w:rsidRPr="003E20F3" w14:paraId="065FE8FE" w14:textId="77777777" w:rsidTr="008C30C1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43F82049" w14:textId="77777777" w:rsidR="003C24FF" w:rsidRPr="003E20F3" w:rsidRDefault="003C24F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20FB693D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6800FF08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944C6C0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E897C5B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6B748945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3C24FF" w:rsidRPr="003E20F3" w14:paraId="6DFFEA71" w14:textId="77777777" w:rsidTr="008C30C1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287A090E" w14:textId="77777777" w:rsidR="003C24FF" w:rsidRPr="003E20F3" w:rsidRDefault="003C24F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6CBA1B13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3AADA290" w14:textId="77777777" w:rsidR="003C24FF" w:rsidRPr="003E20F3" w:rsidRDefault="003C24F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32422F20" w14:textId="77777777" w:rsidR="003C24FF" w:rsidRPr="003E20F3" w:rsidRDefault="003C24FF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016BD09" w14:textId="77777777" w:rsidR="003C24FF" w:rsidRPr="003E20F3" w:rsidRDefault="003C24FF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735ED703" w14:textId="77777777" w:rsidR="003C24FF" w:rsidRPr="003E20F3" w:rsidRDefault="003C24FF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B438E5" w:rsidRPr="003E20F3" w14:paraId="3F005E3C" w14:textId="77777777" w:rsidTr="00B438E5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1C8D3149" w14:textId="35204986" w:rsidR="00174EFE" w:rsidRPr="003E20F3" w:rsidRDefault="00174EFE" w:rsidP="00174EF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6FA87065" w14:textId="77777777" w:rsidR="00174EFE" w:rsidRPr="003E20F3" w:rsidRDefault="00174EFE" w:rsidP="00174EF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BECB958" w14:textId="77777777" w:rsidR="00174EFE" w:rsidRPr="003E20F3" w:rsidRDefault="00174EFE" w:rsidP="00174EF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38F391D" w14:textId="32B16E33" w:rsidR="00174EFE" w:rsidRPr="003E20F3" w:rsidRDefault="00174EFE" w:rsidP="00174EF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188EE6B4" w14:textId="77777777" w:rsidR="00174EFE" w:rsidRPr="003E20F3" w:rsidRDefault="00174EFE" w:rsidP="00174EF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3D3540B6" w14:textId="77777777" w:rsidR="00174EFE" w:rsidRPr="003E20F3" w:rsidRDefault="00174EFE" w:rsidP="00174EF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2B59CDF6" w14:textId="77777777" w:rsidTr="008C30C1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1DA1B" w14:textId="77777777" w:rsidR="00174EFE" w:rsidRPr="008C30C1" w:rsidRDefault="00174EFE" w:rsidP="00174EF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8E466" w14:textId="77777777" w:rsidR="00174EFE" w:rsidRPr="008C30C1" w:rsidRDefault="00174EFE" w:rsidP="00174EF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E56F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BEFF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1726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F6D3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B438E5" w:rsidRPr="003E20F3" w14:paraId="23583DE4" w14:textId="77777777" w:rsidTr="008C30C1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34BBCC8" w14:textId="7C53333C" w:rsidR="00174EFE" w:rsidRPr="00C97375" w:rsidRDefault="00174EFE" w:rsidP="00174EF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B95E76D" w14:textId="77777777" w:rsidR="00174EFE" w:rsidRPr="00C97375" w:rsidRDefault="00174EFE" w:rsidP="00174EF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0DBFEDE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CD52F1" w14:textId="1EE1865A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9F3E35E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064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72EA64DE" w14:textId="77777777" w:rsidTr="008C30C1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F105D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389E4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BBF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6E7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712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85D7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B438E5" w:rsidRPr="003E20F3" w14:paraId="51825154" w14:textId="77777777" w:rsidTr="00B438E5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C7BEE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26DD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B81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037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628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642E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B438E5" w:rsidRPr="003E20F3" w14:paraId="136F151C" w14:textId="77777777" w:rsidTr="008C30C1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6FA8D8" w14:textId="4C5C5299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5AD66FA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85425B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37AD5A" w14:textId="0CD98BF4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60247A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02D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1E8F322C" w14:textId="77777777" w:rsidTr="008C30C1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6DBDC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D4051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4283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25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CF9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7C3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174EFE" w:rsidRPr="003E20F3" w14:paraId="39D9803F" w14:textId="77777777" w:rsidTr="008C30C1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488CA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0A02C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9C50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8B38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BB3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C91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B438E5" w:rsidRPr="003E20F3" w14:paraId="73A29980" w14:textId="77777777" w:rsidTr="00B438E5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9CB9F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591B1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019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143A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BEF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5E28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B438E5" w:rsidRPr="003E20F3" w14:paraId="32BEB72C" w14:textId="77777777" w:rsidTr="008C30C1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1EDFF99A" w14:textId="118AABCD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1177553A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0D421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59ADA37B" w14:textId="0FEDA45A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7CD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E0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51191970" w14:textId="77777777" w:rsidTr="008C30C1">
        <w:trPr>
          <w:trHeight w:val="443"/>
          <w:jc w:val="center"/>
        </w:trPr>
        <w:tc>
          <w:tcPr>
            <w:tcW w:w="1109" w:type="dxa"/>
          </w:tcPr>
          <w:p w14:paraId="44020592" w14:textId="77777777" w:rsidR="00174EFE" w:rsidRPr="000E3A1F" w:rsidRDefault="00174EFE" w:rsidP="00174EF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1C9C7926" w14:textId="4DD7AE28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9E068BE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11F14DE" w14:textId="66410886" w:rsidR="00174EFE" w:rsidRPr="000E3A1F" w:rsidRDefault="00174EFE" w:rsidP="00174EF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50706C4D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B64B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66624346" w14:textId="77777777" w:rsidTr="008C30C1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345B8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66975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572A" w14:textId="5B7CF2C3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BFCC" w14:textId="5CC274C3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174EFE"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D14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2DF1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5FC04853" w14:textId="77777777" w:rsidTr="008C30C1">
        <w:trPr>
          <w:trHeight w:val="443"/>
          <w:jc w:val="center"/>
        </w:trPr>
        <w:tc>
          <w:tcPr>
            <w:tcW w:w="1109" w:type="dxa"/>
          </w:tcPr>
          <w:p w14:paraId="46B56616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A4225" w14:textId="3B7BAE53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2684B59" w14:textId="77777777" w:rsidR="00174EFE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61F813A" w14:textId="12DB8098" w:rsidR="00174EFE" w:rsidRPr="00174EFE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11AD7D7E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021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0B6171AF" w14:textId="77777777" w:rsidTr="008C30C1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FE7B312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6CD7ED9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04882559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760D8AFD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009A0CF1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0EF24E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174EFE" w:rsidRPr="003E20F3" w14:paraId="58B073A5" w14:textId="77777777" w:rsidTr="008C30C1">
        <w:trPr>
          <w:trHeight w:val="225"/>
          <w:jc w:val="center"/>
        </w:trPr>
        <w:tc>
          <w:tcPr>
            <w:tcW w:w="1109" w:type="dxa"/>
          </w:tcPr>
          <w:p w14:paraId="27EE76A1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0249C18E" w14:textId="7C0ACF9D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2930780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D93AC11" w14:textId="45CBC660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653CEE9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6D9A6F6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38762A36" w14:textId="77777777" w:rsidTr="008C30C1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3452FB06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6E74F4B6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7DCDAA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0EBD58A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 w14:paraId="10FE5DD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0963389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174EFE" w:rsidRPr="003E20F3" w14:paraId="63FE21DD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283E2FC9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4BC0783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C791018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B6B4AF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 w14:paraId="5E272B3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1FB195D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174EFE" w:rsidRPr="003E20F3" w14:paraId="637A047D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57E94EE4" w14:textId="0F3A272B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2C845726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C1009DE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578B46" w14:textId="44FD6886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 w14:paraId="3F86DF8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343B56B4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10D5B916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27660490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0FC9C3A9" w14:textId="77777777" w:rsidR="00174EFE" w:rsidRPr="008C30C1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A63D87A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73748EFE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auto"/>
                <w:sz w:val="22"/>
                <w:szCs w:val="22"/>
              </w:rPr>
              <w:t>Întreţinerea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şi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repararea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autovehiculelor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599E9BD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34CD3A6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B438E5" w:rsidRPr="003E20F3" w14:paraId="24B6B731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A26135" w14:textId="4F48ACF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781919" w14:textId="77777777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3E67D509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6484F9" w14:textId="3220518E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 w:rsidRPr="000E3A1F"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4E21F8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1F79F4F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174EFE" w:rsidRPr="003E20F3" w14:paraId="59C29B66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2D7B" w14:textId="77777777" w:rsidR="00174EFE" w:rsidRPr="000E3A1F" w:rsidRDefault="00174EFE" w:rsidP="00174EFE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A6C4" w14:textId="56CB7059" w:rsidR="00174EFE" w:rsidRPr="00C97375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C4C9A4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1C8416E" w14:textId="55A1ED48" w:rsidR="00174EFE" w:rsidRPr="000E3A1F" w:rsidRDefault="00174EFE" w:rsidP="00174EF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017D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5EDCDAC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B438E5" w:rsidRPr="003E20F3" w14:paraId="7D6E15BF" w14:textId="77777777" w:rsidTr="008C30C1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22A281A" w14:textId="77777777" w:rsidR="00174EFE" w:rsidRPr="008C30C1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5651669A" w14:textId="77777777" w:rsidR="00174EFE" w:rsidRPr="008C30C1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0BDA173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48B9305C" w14:textId="77777777" w:rsidR="00174EFE" w:rsidRPr="003E20F3" w:rsidRDefault="00174EFE" w:rsidP="00174EF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14:paraId="07E9D8BE" w14:textId="1D01019A" w:rsidR="00174EFE" w:rsidRPr="003E20F3" w:rsidRDefault="00174EFE" w:rsidP="008C30C1">
            <w:pPr>
              <w:pStyle w:val="Default"/>
              <w:numPr>
                <w:ilvl w:val="0"/>
                <w:numId w:val="5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2CA5D9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E351D9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174EFE" w:rsidRPr="003E20F3" w14:paraId="77675812" w14:textId="77777777" w:rsidTr="008C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453FD8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AEF3E6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CCF7B66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EBDD56B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B129C8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9CDB89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594F3F81" w14:textId="77777777" w:rsidTr="008C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AA9A7B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F548E8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FADF85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7C5DD93D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63F6E4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035AE1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74EFE" w:rsidRPr="003E20F3" w14:paraId="735AEB55" w14:textId="77777777" w:rsidTr="008C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0442BDA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532AED" w14:textId="77777777" w:rsidR="00174EFE" w:rsidRPr="003E20F3" w:rsidRDefault="00174EFE" w:rsidP="00174EF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2BA2B30C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BBB8AE2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4CBCA6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21BEFF" w14:textId="77777777" w:rsidR="00174EFE" w:rsidRPr="003E20F3" w:rsidRDefault="00174EFE" w:rsidP="00174EF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97414B" w:rsidRPr="003E20F3" w14:paraId="4B7920D0" w14:textId="77777777" w:rsidTr="008C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586C5C" w14:textId="77777777" w:rsidR="0097414B" w:rsidRPr="003E20F3" w:rsidRDefault="0097414B" w:rsidP="0097414B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41E4F4" w14:textId="40B55799" w:rsidR="0097414B" w:rsidRPr="003E20F3" w:rsidRDefault="0097414B" w:rsidP="0097414B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7CF9552E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445BF2C" w14:textId="07EE63B3" w:rsidR="0097414B" w:rsidRPr="003E20F3" w:rsidRDefault="0097414B" w:rsidP="0097414B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C3BF66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A925950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26C485B7" w14:textId="77777777" w:rsidTr="008C30C1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02030E13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A3F9B7C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053CC0D0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6BDB11A" w14:textId="77777777" w:rsidR="0097414B" w:rsidRPr="003E20F3" w:rsidRDefault="0097414B" w:rsidP="0097414B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14:paraId="363FD523" w14:textId="77777777" w:rsidR="0097414B" w:rsidRPr="003E20F3" w:rsidRDefault="0097414B" w:rsidP="0097414B">
            <w:pPr>
              <w:pStyle w:val="FootnoteText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E07D60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436A7AA" w14:textId="77777777" w:rsidR="0097414B" w:rsidRPr="003E20F3" w:rsidRDefault="0097414B" w:rsidP="0097414B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B438E5" w:rsidRPr="003E20F3" w14:paraId="7AE37616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234602A" w14:textId="6EA01E70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7E59E46D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99D1A24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B00AA52" w14:textId="0FBCA215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 w14:paraId="6393046C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A1D8E2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446FB6" w:rsidRPr="003E20F3" w14:paraId="0F1E7CCA" w14:textId="77777777" w:rsidTr="008C30C1">
        <w:trPr>
          <w:trHeight w:val="250"/>
          <w:jc w:val="center"/>
        </w:trPr>
        <w:tc>
          <w:tcPr>
            <w:tcW w:w="1109" w:type="dxa"/>
          </w:tcPr>
          <w:p w14:paraId="30EA6042" w14:textId="77777777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2A7BA263" w14:textId="042169B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41184B5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0F1CFE4E" w14:textId="10E156A4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 w14:paraId="6654B50D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5AB28ED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3248AF0E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5C4A9585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6F991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07B0F8E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B48BB56" w14:textId="77777777" w:rsidR="00446FB6" w:rsidRPr="003E20F3" w:rsidRDefault="00446FB6" w:rsidP="00446FB6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047A5CA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7AFFE2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B438E5" w:rsidRPr="003E20F3" w14:paraId="034CC8F7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2AA5DA5C" w14:textId="0346C02A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37B6B2CB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76F5F880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54B2FC6" w14:textId="4C46AF13" w:rsidR="00446FB6" w:rsidRPr="003E20F3" w:rsidRDefault="00446FB6" w:rsidP="00446FB6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4074A0B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546418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446FB6" w:rsidRPr="003E20F3" w14:paraId="4C99C002" w14:textId="77777777" w:rsidTr="008C30C1">
        <w:trPr>
          <w:trHeight w:val="250"/>
          <w:jc w:val="center"/>
        </w:trPr>
        <w:tc>
          <w:tcPr>
            <w:tcW w:w="1109" w:type="dxa"/>
          </w:tcPr>
          <w:p w14:paraId="176BA0C4" w14:textId="77777777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17033D79" w14:textId="1AC305E2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259FC4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012F5DC0" w14:textId="46C56619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 w14:paraId="112C464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A90B5C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251E2889" w14:textId="77777777" w:rsidTr="00B438E5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073B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4263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0A298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E7DFF4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Activităţi de asistenţă medicală </w:t>
            </w:r>
            <w:r w:rsidRPr="003E20F3">
              <w:rPr>
                <w:color w:val="auto"/>
                <w:sz w:val="22"/>
                <w:szCs w:val="22"/>
                <w:lang w:val="ro-RO"/>
              </w:rPr>
              <w:lastRenderedPageBreak/>
              <w:t>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9185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lastRenderedPageBreak/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B2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B438E5" w:rsidRPr="003E20F3" w14:paraId="132A20BD" w14:textId="77777777" w:rsidTr="00B438E5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5D59B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059E0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E4B38D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C9058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2B8A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26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31DE9F33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6DAEEE" w14:textId="4B2BD21C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CD401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3BDE14A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788CD4" w14:textId="6B285B54" w:rsidR="00446FB6" w:rsidRPr="003E20F3" w:rsidRDefault="00446FB6" w:rsidP="00446FB6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BF7CA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F220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446FB6" w:rsidRPr="003E20F3" w14:paraId="0027D1CE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611A" w14:textId="77777777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EB9D" w14:textId="23DAB202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201BAF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76E7E7A" w14:textId="17EBC10F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0BFA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40BF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2A1BA3E5" w14:textId="77777777" w:rsidTr="00B438E5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36A396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2EA2C9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927C513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C02B64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6BB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49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9311*</w:t>
            </w:r>
          </w:p>
        </w:tc>
      </w:tr>
      <w:tr w:rsidR="00446FB6" w:rsidRPr="003E20F3" w14:paraId="6CF39E70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856B" w14:textId="77777777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4EFC" w14:textId="34592255" w:rsidR="00446FB6" w:rsidRPr="003E20F3" w:rsidRDefault="00446FB6" w:rsidP="00446FB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C5EFB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58A14FA" w14:textId="5A86DD29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recreative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77F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FA9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B438E5" w:rsidRPr="003E20F3" w14:paraId="7DD1F26B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B437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07D35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643A9C4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49E8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28CC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002DD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68F4DC05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4DEA2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1CE0F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0EF34E0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C6AB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auto"/>
                <w:sz w:val="22"/>
                <w:szCs w:val="22"/>
              </w:rPr>
              <w:t>Alte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activităţi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recreative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şi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n.c.a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B330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27EE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5D8F29F5" w14:textId="77777777" w:rsidTr="008C30C1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CD395D2" w14:textId="1784CAC3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C276531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E61E2B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C435F1F" w14:textId="5C634F3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A4FD8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9F1901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438E5" w:rsidRPr="003E20F3" w14:paraId="54B448B7" w14:textId="77777777" w:rsidTr="008C30C1">
        <w:trPr>
          <w:trHeight w:val="250"/>
          <w:jc w:val="center"/>
        </w:trPr>
        <w:tc>
          <w:tcPr>
            <w:tcW w:w="1109" w:type="dxa"/>
          </w:tcPr>
          <w:p w14:paraId="1874F586" w14:textId="77777777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9FBD3B8" w14:textId="3DFE2099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CF622F8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9A857DC" w14:textId="59356D1D" w:rsidR="00446FB6" w:rsidRPr="000E3A1F" w:rsidRDefault="00446FB6" w:rsidP="00446FB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 w14:paraId="4A3F95F9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93F7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446FB6" w:rsidRPr="003E20F3" w14:paraId="1660A9BC" w14:textId="77777777" w:rsidTr="008C30C1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14A99997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975ED4D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C1D8CB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4AB6DD2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 w14:paraId="5FA0CD01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36E596A6" w14:textId="77777777" w:rsidR="00446FB6" w:rsidRPr="003E20F3" w:rsidRDefault="00446FB6" w:rsidP="00446FB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463B10" w:rsidRPr="003E20F3" w14:paraId="5B027D02" w14:textId="77777777" w:rsidTr="008C30C1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3C7892C" w14:textId="3A011E98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18E614A9" w14:textId="77777777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DB3494C" w14:textId="77777777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720FC166" w14:textId="57FF7CCB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 w14:paraId="617B4942" w14:textId="77777777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51B655B2" w14:textId="77777777" w:rsidR="00463B10" w:rsidRPr="003E20F3" w:rsidRDefault="00463B10" w:rsidP="00463B10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F4336" w:rsidRPr="003E20F3" w14:paraId="149E12DA" w14:textId="77777777" w:rsidTr="008C30C1">
        <w:trPr>
          <w:trHeight w:val="269"/>
          <w:jc w:val="center"/>
        </w:trPr>
        <w:tc>
          <w:tcPr>
            <w:tcW w:w="1109" w:type="dxa"/>
          </w:tcPr>
          <w:p w14:paraId="1D4A6650" w14:textId="77777777" w:rsidR="00BF4336" w:rsidRPr="000E3A1F" w:rsidRDefault="00BF4336" w:rsidP="00BF433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43BC11" w14:textId="1F7ECA52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392AA13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4C9362D5" w14:textId="5E247E22" w:rsidR="00BF4336" w:rsidRPr="000E3A1F" w:rsidRDefault="00BF4336" w:rsidP="00BF4336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 w:rsidRPr="000E3A1F"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 w14:paraId="4D436D9B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ED0A030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BF4336" w:rsidRPr="003E20F3" w14:paraId="0A1AA0FD" w14:textId="77777777" w:rsidTr="008C30C1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155C594E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2DACE2B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F241060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5951B06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 w14:paraId="543AA19A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6856646A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BF4336" w:rsidRPr="003E20F3" w14:paraId="4BAA7C54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3A9EB84B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610D96E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F723609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8FF8D2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 w14:paraId="3D496C60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44CF81C8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BF4336" w:rsidRPr="003E20F3" w14:paraId="0A3E94A4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67077B5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03AD48C1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9CCBA1B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E0C54CF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 w14:paraId="2A1E491D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66E7B50D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BF4336" w:rsidRPr="003E20F3" w14:paraId="1809DB8B" w14:textId="77777777" w:rsidTr="008C30C1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1DD91A31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CCE8FA3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B691EC9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5ACEABD5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14:paraId="45A2E7AA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159E4412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73A61BCF" w14:textId="77777777" w:rsidR="00BF4336" w:rsidRPr="003E20F3" w:rsidRDefault="00BF4336" w:rsidP="00BF433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4D382249" w14:textId="77777777" w:rsidR="00AF0902" w:rsidRPr="003E20F3" w:rsidRDefault="00AF0902" w:rsidP="00EE242F">
      <w:pPr>
        <w:rPr>
          <w:lang w:val="ro-RO"/>
        </w:rPr>
      </w:pPr>
    </w:p>
    <w:sectPr w:rsidR="00AF0902" w:rsidRPr="003E20F3" w:rsidSect="00062790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AC64F" w14:textId="77777777" w:rsidR="00246A6D" w:rsidRDefault="00246A6D" w:rsidP="00810524">
      <w:pPr>
        <w:pStyle w:val="Default"/>
      </w:pPr>
      <w:r>
        <w:separator/>
      </w:r>
    </w:p>
  </w:endnote>
  <w:endnote w:type="continuationSeparator" w:id="0">
    <w:p w14:paraId="73AD93D8" w14:textId="77777777" w:rsidR="00246A6D" w:rsidRDefault="00246A6D" w:rsidP="00810524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D742C" w14:textId="77777777" w:rsidR="002B1920" w:rsidRDefault="002B1920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1E7F59" w14:textId="77777777" w:rsidR="002B1920" w:rsidRDefault="002B19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DDF58" w14:textId="77777777" w:rsidR="002B1920" w:rsidRDefault="002B1920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30C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B4E03E5" w14:textId="77777777" w:rsidR="002B1920" w:rsidRDefault="002B1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22396" w14:textId="77777777" w:rsidR="00246A6D" w:rsidRDefault="00246A6D" w:rsidP="00810524">
      <w:pPr>
        <w:pStyle w:val="Default"/>
      </w:pPr>
      <w:r>
        <w:separator/>
      </w:r>
    </w:p>
  </w:footnote>
  <w:footnote w:type="continuationSeparator" w:id="0">
    <w:p w14:paraId="7B1BDA2A" w14:textId="77777777" w:rsidR="00246A6D" w:rsidRDefault="00246A6D" w:rsidP="00810524">
      <w:pPr>
        <w:pStyle w:val="Defaul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442F3" w14:textId="77777777" w:rsidR="003E20F3" w:rsidRDefault="003E20F3" w:rsidP="003E20F3">
    <w:pPr>
      <w:pStyle w:val="Header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i">
    <w15:presenceInfo w15:providerId="None" w15:userId="Am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GrammaticalErrors/>
  <w:proofState w:spelling="clean" w:grammar="clean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219"/>
    <w:rsid w:val="000B5281"/>
    <w:rsid w:val="000B5C40"/>
    <w:rsid w:val="000B621D"/>
    <w:rsid w:val="000B7BC6"/>
    <w:rsid w:val="000C0E18"/>
    <w:rsid w:val="000C1470"/>
    <w:rsid w:val="000C18B5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A4A"/>
    <w:rsid w:val="003141BB"/>
    <w:rsid w:val="0032213F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37C6"/>
    <w:rsid w:val="007C14A6"/>
    <w:rsid w:val="007C40B8"/>
    <w:rsid w:val="007D3303"/>
    <w:rsid w:val="007D3DB6"/>
    <w:rsid w:val="007D3EF5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FE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semiHidden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semiHidden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A1587-8ED9-4FC8-AD4B-2416F7A8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subject/>
  <dc:creator>User</dc:creator>
  <cp:keywords/>
  <cp:lastModifiedBy>User</cp:lastModifiedBy>
  <cp:revision>32</cp:revision>
  <cp:lastPrinted>2018-09-05T08:11:00Z</cp:lastPrinted>
  <dcterms:created xsi:type="dcterms:W3CDTF">2018-08-29T12:01:00Z</dcterms:created>
  <dcterms:modified xsi:type="dcterms:W3CDTF">2018-09-05T08:14:00Z</dcterms:modified>
</cp:coreProperties>
</file>